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2AA" w:rsidRPr="007D7F79" w:rsidRDefault="000602AA" w:rsidP="000602AA">
      <w:pPr>
        <w:tabs>
          <w:tab w:val="left" w:pos="1134"/>
        </w:tabs>
        <w:suppressAutoHyphens/>
        <w:spacing w:line="228" w:lineRule="auto"/>
        <w:ind w:firstLine="567"/>
        <w:jc w:val="center"/>
        <w:rPr>
          <w:rFonts w:ascii="Times New Roman" w:hAnsi="Times New Roman" w:cs="Times New Roman"/>
          <w:b/>
        </w:rPr>
      </w:pPr>
      <w:r w:rsidRPr="007D7F79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0602AA" w:rsidRDefault="000602AA" w:rsidP="000602AA">
      <w:pPr>
        <w:tabs>
          <w:tab w:val="left" w:pos="1134"/>
        </w:tabs>
        <w:suppressAutoHyphens/>
        <w:spacing w:line="228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569E4" w:rsidRPr="007D7F79" w:rsidRDefault="00F569E4" w:rsidP="000602AA">
      <w:pPr>
        <w:tabs>
          <w:tab w:val="left" w:pos="1134"/>
        </w:tabs>
        <w:suppressAutoHyphens/>
        <w:spacing w:line="228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55CB6" w:rsidRPr="0040014C" w:rsidRDefault="00555CB6" w:rsidP="00555CB6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555CB6" w:rsidRDefault="00555CB6" w:rsidP="00555CB6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услуг, уплату налогов и других обязательных платежей.</w:t>
      </w:r>
    </w:p>
    <w:p w:rsidR="00555CB6" w:rsidRDefault="00555CB6" w:rsidP="00555CB6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Валюта, используемая для формирования цены контракта и расчетов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Исполнителем,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555CB6" w:rsidRDefault="00555CB6" w:rsidP="00555CB6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247</w:t>
      </w: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69E4" w:rsidRDefault="00F569E4" w:rsidP="00555CB6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3E8" w:rsidRPr="007D7F79" w:rsidRDefault="008023E8" w:rsidP="000602AA">
      <w:pPr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4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5670"/>
        <w:gridCol w:w="709"/>
        <w:gridCol w:w="709"/>
        <w:gridCol w:w="1559"/>
        <w:gridCol w:w="1559"/>
        <w:gridCol w:w="1560"/>
        <w:gridCol w:w="1559"/>
        <w:gridCol w:w="1559"/>
      </w:tblGrid>
      <w:tr w:rsidR="00546929" w:rsidRPr="00436C96" w:rsidTr="00436C96">
        <w:trPr>
          <w:trHeight w:val="417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4678" w:type="dxa"/>
            <w:gridSpan w:val="3"/>
            <w:vAlign w:val="center"/>
          </w:tcPr>
          <w:p w:rsidR="00546929" w:rsidRPr="00436C96" w:rsidRDefault="00436C96" w:rsidP="00D517F7">
            <w:pPr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Цена</w:t>
            </w:r>
            <w:r w:rsidR="00555CB6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за ед.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46929" w:rsidRPr="00436C96" w:rsidRDefault="00546929" w:rsidP="00436C96">
            <w:pPr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Минимальная </w:t>
            </w:r>
            <w:r w:rsidR="001E487D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цена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436C96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46929" w:rsidRPr="00436C96" w:rsidRDefault="00546929" w:rsidP="00436C96">
            <w:pPr>
              <w:ind w:left="-79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услуг,</w:t>
            </w:r>
            <w:r w:rsidR="00436C96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руб.</w:t>
            </w:r>
          </w:p>
        </w:tc>
      </w:tr>
      <w:tr w:rsidR="00546929" w:rsidRPr="00436C96" w:rsidTr="00436C96">
        <w:trPr>
          <w:trHeight w:val="814"/>
        </w:trPr>
        <w:tc>
          <w:tcPr>
            <w:tcW w:w="538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6929" w:rsidRPr="00436C96" w:rsidRDefault="000602AA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Цена</w:t>
            </w:r>
            <w:r w:rsidR="00546929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546929" w:rsidRPr="00436C96" w:rsidRDefault="00D167C5" w:rsidP="00402A4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</w:t>
            </w:r>
            <w:r w:rsidR="00402A43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402A43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402A43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D517F7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D517F7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№ 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1-</w:t>
            </w:r>
            <w:r w:rsidR="006F36E4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495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  <w:r w:rsidR="006F36E4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975242" w:rsidRPr="00436C96" w:rsidRDefault="000602AA" w:rsidP="0097524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Цена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D517F7" w:rsidRPr="00436C96" w:rsidRDefault="00DD5560" w:rsidP="00DD556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</w:t>
            </w:r>
            <w:r w:rsidR="002003C3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03.06.2025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№ 1-495/25-2</w:t>
            </w:r>
          </w:p>
        </w:tc>
        <w:tc>
          <w:tcPr>
            <w:tcW w:w="1560" w:type="dxa"/>
          </w:tcPr>
          <w:p w:rsidR="00975242" w:rsidRPr="00436C96" w:rsidRDefault="000602AA" w:rsidP="0097524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Цена</w:t>
            </w:r>
            <w:r w:rsidR="00975242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3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D517F7" w:rsidRPr="00436C96" w:rsidRDefault="00402A43" w:rsidP="00EC6AB3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03.06.2025 </w:t>
            </w: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№ 1-495/25-</w:t>
            </w:r>
            <w:r w:rsidR="00EC6AB3"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46929" w:rsidRPr="00436C96" w:rsidRDefault="00546929" w:rsidP="00F87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36C96" w:rsidRPr="00436C96" w:rsidTr="00436C96">
        <w:trPr>
          <w:trHeight w:val="69"/>
        </w:trPr>
        <w:tc>
          <w:tcPr>
            <w:tcW w:w="538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Constantia" w:hAnsi="Times New Roman" w:cs="Times New Roman"/>
                <w:b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nstantia" w:hAnsi="Times New Roman" w:cs="Times New Roman"/>
                <w:b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Constantia" w:hAnsi="Times New Roman" w:cs="Times New Roman"/>
                <w:b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onstantia" w:hAnsi="Times New Roman" w:cs="Times New Roman"/>
                <w:b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560" w:type="dxa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6C96" w:rsidRPr="00436C96" w:rsidRDefault="00436C96" w:rsidP="00436C9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</w:tr>
      <w:tr w:rsidR="00295831" w:rsidRPr="00436C96" w:rsidTr="00436C96">
        <w:trPr>
          <w:trHeight w:val="624"/>
        </w:trPr>
        <w:tc>
          <w:tcPr>
            <w:tcW w:w="538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95831" w:rsidRPr="00436C96" w:rsidRDefault="00295831" w:rsidP="00295831">
            <w:pPr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t>Оказание услуг по продлению неисключительных (пользовательских) прав на использование программы для ЭВМ «Автоматизация контрольно-ревизионной деятельности органов государственного (муниципального) финансового контроля («Финансовый контроль-СМАРТ)» (15 пользовательских подключений) в 2026 году на срок 12 месяцев с 01.01.2026 по 31.12.2026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555CB6" w:rsidP="00295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br/>
              <w:t>ед</w:t>
            </w:r>
            <w:r w:rsidR="00E429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295831" w:rsidP="00295831">
            <w:pPr>
              <w:jc w:val="center"/>
              <w:rPr>
                <w:rFonts w:ascii="Times New Roman" w:hAnsi="Times New Roman" w:cs="Times New Roman"/>
              </w:rPr>
            </w:pPr>
            <w:r w:rsidRPr="00436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 xml:space="preserve">1 453 500,00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1 536 500,00</w:t>
            </w:r>
          </w:p>
        </w:tc>
        <w:tc>
          <w:tcPr>
            <w:tcW w:w="1560" w:type="dxa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1 470 000,00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555CB6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1 453 500,00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555CB6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1 453 500,00</w:t>
            </w:r>
          </w:p>
        </w:tc>
      </w:tr>
      <w:tr w:rsidR="00295831" w:rsidRPr="00436C96" w:rsidTr="00436C96">
        <w:trPr>
          <w:trHeight w:val="624"/>
        </w:trPr>
        <w:tc>
          <w:tcPr>
            <w:tcW w:w="538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95831" w:rsidRPr="00436C96" w:rsidRDefault="00295831" w:rsidP="00295831">
            <w:pPr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t>Оказание услуг по расширению функциональных возможностей программы для ЭВМ «Автоматизация контрольно-ревизионной деятельности органов государственного (муниципального) финансового контроля (Финансовый контроль-СМАРТ)»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555CB6" w:rsidP="002958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br/>
              <w:t>ед</w:t>
            </w:r>
            <w:r w:rsidR="00E429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295831" w:rsidP="00295831">
            <w:pPr>
              <w:jc w:val="center"/>
              <w:rPr>
                <w:rFonts w:ascii="Times New Roman" w:hAnsi="Times New Roman" w:cs="Times New Roman"/>
              </w:rPr>
            </w:pPr>
            <w:r w:rsidRPr="00436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581 500,00</w:t>
            </w:r>
          </w:p>
        </w:tc>
        <w:tc>
          <w:tcPr>
            <w:tcW w:w="1560" w:type="dxa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570 500,00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555C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550 000,00</w:t>
            </w:r>
          </w:p>
        </w:tc>
      </w:tr>
      <w:tr w:rsidR="00295831" w:rsidRPr="00436C96" w:rsidTr="00436C96">
        <w:trPr>
          <w:trHeight w:val="624"/>
        </w:trPr>
        <w:tc>
          <w:tcPr>
            <w:tcW w:w="538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lastRenderedPageBreak/>
              <w:t>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</w:pPr>
            <w:r w:rsidRPr="00436C96">
              <w:rPr>
                <w:rFonts w:ascii="Times New Roman" w:eastAsia="Constantia" w:hAnsi="Times New Roman" w:cs="Times New Roman"/>
                <w:shd w:val="clear" w:color="auto" w:fill="FFFFFF"/>
                <w:lang w:eastAsia="ru-RU" w:bidi="ru-RU"/>
              </w:rPr>
              <w:t>Оказание услуг по предоставлению неисключительных (пользовательских) прав на использование программы для ЭВМ «Автоматизация контрольно-ревизионной деятельности органов государственного (муниципального) финансового контроля («Финансовый контроль-СМАРТ)» (в части дополнительного функционала по интеграции с СЭД «Дело») в 2026 году на срок 12 месяцев с 01.01.2026 по 31.12.2026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555CB6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br/>
              <w:t>ед</w:t>
            </w:r>
            <w:r w:rsidR="00E429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436C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 xml:space="preserve">450 000,00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476 000,00</w:t>
            </w:r>
          </w:p>
        </w:tc>
        <w:tc>
          <w:tcPr>
            <w:tcW w:w="1560" w:type="dxa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555CB6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5831" w:rsidRPr="00436C96" w:rsidRDefault="00295831" w:rsidP="00F569E4">
            <w:pPr>
              <w:pageBreakBefore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lang w:eastAsia="ru-RU"/>
              </w:rPr>
              <w:t xml:space="preserve">450 </w:t>
            </w:r>
            <w:r w:rsidR="00555CB6" w:rsidRPr="00436C96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</w:tr>
      <w:tr w:rsidR="00DD5560" w:rsidRPr="00436C96" w:rsidTr="00436C96">
        <w:trPr>
          <w:trHeight w:val="369"/>
        </w:trPr>
        <w:tc>
          <w:tcPr>
            <w:tcW w:w="13863" w:type="dxa"/>
            <w:gridSpan w:val="8"/>
            <w:vAlign w:val="center"/>
          </w:tcPr>
          <w:p w:rsidR="00DD5560" w:rsidRPr="00436C96" w:rsidRDefault="00555CB6" w:rsidP="00DD5560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560" w:rsidRPr="00436C96" w:rsidRDefault="007D7F79" w:rsidP="00DD556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6C96">
              <w:rPr>
                <w:rFonts w:ascii="Times New Roman" w:eastAsia="Times New Roman" w:hAnsi="Times New Roman" w:cs="Times New Roman"/>
                <w:b/>
                <w:lang w:eastAsia="ru-RU"/>
              </w:rPr>
              <w:t>2 453 500,00</w:t>
            </w:r>
          </w:p>
        </w:tc>
      </w:tr>
    </w:tbl>
    <w:p w:rsidR="00F87785" w:rsidRPr="007D7F79" w:rsidRDefault="00F87785" w:rsidP="00F87785">
      <w:pPr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602AA" w:rsidRPr="007D74EA" w:rsidRDefault="00555CB6" w:rsidP="00395E2F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55352">
        <w:rPr>
          <w:rFonts w:ascii="Times New Roman" w:eastAsia="Times New Roman" w:hAnsi="Times New Roman" w:cs="Times New Roman"/>
          <w:bCs/>
          <w:lang w:eastAsia="ru-RU"/>
        </w:rPr>
        <w:t>НМЦК составляет</w:t>
      </w:r>
      <w:r w:rsidR="00B60FF0" w:rsidRPr="0095535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2 453 500 рублей </w:t>
      </w:r>
      <w:r w:rsidR="007D7F79" w:rsidRPr="007D7F7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копеек</w:t>
      </w:r>
      <w:r w:rsidR="00395E2F" w:rsidRPr="007D7F7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Д</w:t>
      </w:r>
      <w:r w:rsidR="007D7F79" w:rsidRPr="007D7F79">
        <w:rPr>
          <w:rFonts w:ascii="Times New Roman" w:eastAsia="Times New Roman" w:hAnsi="Times New Roman" w:cs="Times New Roman"/>
          <w:b/>
          <w:color w:val="000000"/>
          <w:lang w:eastAsia="ru-RU"/>
        </w:rPr>
        <w:t>ва миллиона четыреста пятьдесят три тысячи пятьсот рублей 00 копеек</w:t>
      </w:r>
      <w:r w:rsidR="00395E2F" w:rsidRPr="007D7F79">
        <w:rPr>
          <w:rFonts w:ascii="Times New Roman" w:eastAsia="Times New Roman" w:hAnsi="Times New Roman" w:cs="Times New Roman"/>
          <w:b/>
          <w:color w:val="000000"/>
          <w:lang w:eastAsia="ru-RU"/>
        </w:rPr>
        <w:t>).</w:t>
      </w:r>
    </w:p>
    <w:p w:rsidR="000602AA" w:rsidRDefault="000602AA" w:rsidP="00395E2F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Cs/>
          <w:color w:val="000000"/>
          <w:highlight w:val="yellow"/>
          <w:lang w:eastAsia="ru-RU"/>
        </w:rPr>
      </w:pPr>
    </w:p>
    <w:p w:rsidR="00555CB6" w:rsidRDefault="00555CB6" w:rsidP="00395E2F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Cs/>
          <w:color w:val="000000"/>
          <w:highlight w:val="yellow"/>
          <w:lang w:eastAsia="ru-RU"/>
        </w:rPr>
      </w:pPr>
    </w:p>
    <w:p w:rsidR="00F569E4" w:rsidRDefault="00F569E4" w:rsidP="00395E2F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Cs/>
          <w:color w:val="000000"/>
          <w:highlight w:val="yellow"/>
          <w:lang w:eastAsia="ru-RU"/>
        </w:rPr>
      </w:pPr>
    </w:p>
    <w:p w:rsidR="00F569E4" w:rsidRDefault="004A4EE8" w:rsidP="00555C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и проверил:</w:t>
      </w:r>
    </w:p>
    <w:p w:rsidR="00555CB6" w:rsidRDefault="00555CB6" w:rsidP="00555C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90AAE">
        <w:rPr>
          <w:rFonts w:ascii="Times New Roman" w:hAnsi="Times New Roman" w:cs="Times New Roman"/>
          <w:sz w:val="24"/>
          <w:szCs w:val="24"/>
        </w:rPr>
        <w:t>ачальник отдела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информационного обеспечения и безопасности</w:t>
      </w:r>
    </w:p>
    <w:p w:rsidR="00555CB6" w:rsidRPr="009B4B68" w:rsidRDefault="00555CB6" w:rsidP="00555CB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AAE">
        <w:rPr>
          <w:rFonts w:ascii="Times New Roman" w:hAnsi="Times New Roman" w:cs="Times New Roman"/>
          <w:sz w:val="24"/>
          <w:szCs w:val="24"/>
        </w:rPr>
        <w:t>аппарата Контрольно-счетной палаты Санкт-Петербурга</w:t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</w:r>
      <w:r w:rsidR="004A4EE8">
        <w:rPr>
          <w:rFonts w:ascii="Times New Roman" w:hAnsi="Times New Roman" w:cs="Times New Roman"/>
          <w:sz w:val="24"/>
          <w:szCs w:val="24"/>
        </w:rPr>
        <w:tab/>
        <w:t xml:space="preserve">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М.В.Петраченко</w:t>
      </w:r>
      <w:proofErr w:type="spellEnd"/>
    </w:p>
    <w:p w:rsidR="00555CB6" w:rsidRPr="007D74EA" w:rsidRDefault="00555CB6" w:rsidP="00395E2F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Cs/>
          <w:color w:val="000000"/>
          <w:highlight w:val="yellow"/>
          <w:lang w:eastAsia="ru-RU"/>
        </w:rPr>
      </w:pPr>
    </w:p>
    <w:sectPr w:rsidR="00555CB6" w:rsidRPr="007D74EA" w:rsidSect="0029469F">
      <w:headerReference w:type="default" r:id="rId6"/>
      <w:pgSz w:w="16838" w:h="11906" w:orient="landscape"/>
      <w:pgMar w:top="284" w:right="536" w:bottom="426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E3" w:rsidRDefault="004B45E3">
      <w:r>
        <w:separator/>
      </w:r>
    </w:p>
  </w:endnote>
  <w:endnote w:type="continuationSeparator" w:id="0">
    <w:p w:rsidR="004B45E3" w:rsidRDefault="004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E3" w:rsidRDefault="004B45E3">
      <w:r>
        <w:separator/>
      </w:r>
    </w:p>
  </w:footnote>
  <w:footnote w:type="continuationSeparator" w:id="0">
    <w:p w:rsidR="004B45E3" w:rsidRDefault="004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803" w:rsidRDefault="004A4EE8" w:rsidP="00874007">
    <w:pPr>
      <w:pStyle w:val="a3"/>
      <w:spacing w:after="120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34A7E"/>
    <w:rsid w:val="000579B6"/>
    <w:rsid w:val="000602AA"/>
    <w:rsid w:val="000646ED"/>
    <w:rsid w:val="00071F92"/>
    <w:rsid w:val="00073217"/>
    <w:rsid w:val="000E23DD"/>
    <w:rsid w:val="00101C7B"/>
    <w:rsid w:val="0010361B"/>
    <w:rsid w:val="001066CB"/>
    <w:rsid w:val="0014081A"/>
    <w:rsid w:val="001D6510"/>
    <w:rsid w:val="001E487D"/>
    <w:rsid w:val="001F4E37"/>
    <w:rsid w:val="002003C3"/>
    <w:rsid w:val="002012FE"/>
    <w:rsid w:val="002104FB"/>
    <w:rsid w:val="002121C6"/>
    <w:rsid w:val="0026295C"/>
    <w:rsid w:val="00290013"/>
    <w:rsid w:val="0029469F"/>
    <w:rsid w:val="00295831"/>
    <w:rsid w:val="002A1D34"/>
    <w:rsid w:val="002F13C7"/>
    <w:rsid w:val="00304AB2"/>
    <w:rsid w:val="0036466A"/>
    <w:rsid w:val="00395E2F"/>
    <w:rsid w:val="003E7E95"/>
    <w:rsid w:val="00402A43"/>
    <w:rsid w:val="00436C96"/>
    <w:rsid w:val="00470C28"/>
    <w:rsid w:val="00484084"/>
    <w:rsid w:val="004A4EE8"/>
    <w:rsid w:val="004B45E3"/>
    <w:rsid w:val="00546929"/>
    <w:rsid w:val="005508C3"/>
    <w:rsid w:val="00555CB6"/>
    <w:rsid w:val="00594E5D"/>
    <w:rsid w:val="005A5938"/>
    <w:rsid w:val="005C20B9"/>
    <w:rsid w:val="005E0355"/>
    <w:rsid w:val="00635446"/>
    <w:rsid w:val="006677F4"/>
    <w:rsid w:val="006F36E4"/>
    <w:rsid w:val="00706B7E"/>
    <w:rsid w:val="00713F01"/>
    <w:rsid w:val="00725965"/>
    <w:rsid w:val="007D4FFC"/>
    <w:rsid w:val="007D74EA"/>
    <w:rsid w:val="007D7F79"/>
    <w:rsid w:val="00800153"/>
    <w:rsid w:val="008023E8"/>
    <w:rsid w:val="008024D8"/>
    <w:rsid w:val="00826705"/>
    <w:rsid w:val="00884692"/>
    <w:rsid w:val="00933DA6"/>
    <w:rsid w:val="00943B65"/>
    <w:rsid w:val="00953333"/>
    <w:rsid w:val="00955352"/>
    <w:rsid w:val="00975242"/>
    <w:rsid w:val="00997CBC"/>
    <w:rsid w:val="009B4B68"/>
    <w:rsid w:val="009B7E9B"/>
    <w:rsid w:val="009C3043"/>
    <w:rsid w:val="00A30A82"/>
    <w:rsid w:val="00A47A02"/>
    <w:rsid w:val="00A93316"/>
    <w:rsid w:val="00AD1BF8"/>
    <w:rsid w:val="00AF5E04"/>
    <w:rsid w:val="00B00A56"/>
    <w:rsid w:val="00B60FF0"/>
    <w:rsid w:val="00B73D8C"/>
    <w:rsid w:val="00BA0CD1"/>
    <w:rsid w:val="00BC1670"/>
    <w:rsid w:val="00BD47E3"/>
    <w:rsid w:val="00BE3FF5"/>
    <w:rsid w:val="00C04FB0"/>
    <w:rsid w:val="00C55B40"/>
    <w:rsid w:val="00CA1259"/>
    <w:rsid w:val="00D167C5"/>
    <w:rsid w:val="00D517F7"/>
    <w:rsid w:val="00D65250"/>
    <w:rsid w:val="00DB5E74"/>
    <w:rsid w:val="00DD5560"/>
    <w:rsid w:val="00E42939"/>
    <w:rsid w:val="00E53FCB"/>
    <w:rsid w:val="00E75B1D"/>
    <w:rsid w:val="00EC6AB3"/>
    <w:rsid w:val="00EE4F4B"/>
    <w:rsid w:val="00F569E4"/>
    <w:rsid w:val="00F85E9C"/>
    <w:rsid w:val="00F87785"/>
    <w:rsid w:val="00FA2D5F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04D4"/>
  <w15:docId w15:val="{964BDED9-8F57-45C8-BCE8-3E51AF43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778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87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F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FB0"/>
  </w:style>
  <w:style w:type="paragraph" w:styleId="a7">
    <w:name w:val="Balloon Text"/>
    <w:basedOn w:val="a"/>
    <w:link w:val="a8"/>
    <w:uiPriority w:val="99"/>
    <w:semiHidden/>
    <w:unhideWhenUsed/>
    <w:rsid w:val="006677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77F4"/>
    <w:rPr>
      <w:rFonts w:ascii="Segoe UI" w:hAnsi="Segoe UI" w:cs="Segoe UI"/>
      <w:sz w:val="18"/>
      <w:szCs w:val="18"/>
    </w:rPr>
  </w:style>
  <w:style w:type="character" w:customStyle="1" w:styleId="a9">
    <w:name w:val="Другое_"/>
    <w:basedOn w:val="a0"/>
    <w:link w:val="aa"/>
    <w:rsid w:val="006F36E4"/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Другое"/>
    <w:basedOn w:val="a"/>
    <w:link w:val="a9"/>
    <w:rsid w:val="006F36E4"/>
    <w:pPr>
      <w:widowControl w:val="0"/>
      <w:spacing w:line="276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Наталья Анатольевна</dc:creator>
  <cp:lastModifiedBy>Реуцкая Алина Руслановна</cp:lastModifiedBy>
  <cp:revision>21</cp:revision>
  <cp:lastPrinted>2025-06-18T06:38:00Z</cp:lastPrinted>
  <dcterms:created xsi:type="dcterms:W3CDTF">2024-07-29T06:25:00Z</dcterms:created>
  <dcterms:modified xsi:type="dcterms:W3CDTF">2025-07-09T11:54:00Z</dcterms:modified>
</cp:coreProperties>
</file>